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Default="00B04EAE">
      <w:pPr>
        <w:rPr>
          <w:b/>
        </w:rPr>
      </w:pPr>
      <w:bookmarkStart w:id="0" w:name="_GoBack"/>
      <w:bookmarkEnd w:id="0"/>
      <w:r w:rsidRPr="00B04EAE">
        <w:rPr>
          <w:b/>
        </w:rPr>
        <w:t xml:space="preserve">Tarefa </w:t>
      </w:r>
      <w:r w:rsidR="00076E03">
        <w:rPr>
          <w:b/>
        </w:rPr>
        <w:t>8</w:t>
      </w:r>
      <w:r w:rsidRPr="00B04EAE">
        <w:rPr>
          <w:b/>
        </w:rPr>
        <w:t xml:space="preserve"> – </w:t>
      </w:r>
      <w:r>
        <w:rPr>
          <w:b/>
        </w:rPr>
        <w:t xml:space="preserve">2º EM - </w:t>
      </w:r>
      <w:r w:rsidRPr="00B04EAE">
        <w:rPr>
          <w:b/>
        </w:rPr>
        <w:t>Aula extra – Interpretação de texto</w:t>
      </w:r>
    </w:p>
    <w:p w:rsidR="00B04EAE" w:rsidRPr="00B04EAE" w:rsidRDefault="00B04EAE">
      <w:pPr>
        <w:rPr>
          <w:b/>
        </w:rPr>
      </w:pPr>
    </w:p>
    <w:p w:rsidR="00B04EAE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ATENÇÃO: PARA TODAS AS ALTERNATIVAS, JUSTIFIQUE SUAS RESPOSTAS</w:t>
      </w:r>
    </w:p>
    <w:p w:rsidR="00B04EAE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1</w:t>
      </w:r>
      <w:proofErr w:type="gramEnd"/>
      <w:r w:rsidRPr="00446410">
        <w:rPr>
          <w:sz w:val="20"/>
          <w:szCs w:val="20"/>
          <w:lang w:val="pt-BR"/>
        </w:rPr>
        <w:t>)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142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r>
        <w:rPr>
          <w:noProof/>
          <w:sz w:val="20"/>
          <w:szCs w:val="20"/>
          <w:lang w:val="pt-BR" w:eastAsia="pt-BR"/>
        </w:rPr>
        <w:drawing>
          <wp:inline distT="0" distB="0" distL="0" distR="0">
            <wp:extent cx="6426835" cy="2423795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>O</w:t>
      </w:r>
      <w:proofErr w:type="gramStart"/>
      <w:r w:rsidRPr="00446410">
        <w:rPr>
          <w:sz w:val="20"/>
          <w:szCs w:val="20"/>
          <w:lang w:val="pt-BR"/>
        </w:rPr>
        <w:t xml:space="preserve">  </w:t>
      </w:r>
      <w:proofErr w:type="gramEnd"/>
      <w:r w:rsidRPr="00446410">
        <w:rPr>
          <w:sz w:val="20"/>
          <w:szCs w:val="20"/>
          <w:lang w:val="pt-BR"/>
        </w:rPr>
        <w:t xml:space="preserve">texto  aponta  no  quadro  de  Tarsila  do  Amaral  um  tema  que  também  se  encontra  nos  versos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proofErr w:type="gramStart"/>
      <w:r w:rsidRPr="00446410">
        <w:rPr>
          <w:sz w:val="20"/>
          <w:szCs w:val="20"/>
          <w:lang w:val="pt-BR"/>
        </w:rPr>
        <w:t>transcritos</w:t>
      </w:r>
      <w:proofErr w:type="gramEnd"/>
      <w:r w:rsidRPr="00446410">
        <w:rPr>
          <w:sz w:val="20"/>
          <w:szCs w:val="20"/>
          <w:lang w:val="pt-BR"/>
        </w:rPr>
        <w:t xml:space="preserve">  em: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  <w:sectPr w:rsidR="00B04EAE" w:rsidRPr="00446410" w:rsidSect="00B04EA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lastRenderedPageBreak/>
        <w:t xml:space="preserve">(A) “Pensem nas meninas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Cegas</w:t>
      </w:r>
      <w:proofErr w:type="gramStart"/>
      <w:r w:rsidRPr="00446410">
        <w:rPr>
          <w:sz w:val="20"/>
          <w:szCs w:val="20"/>
          <w:lang w:val="pt-BR"/>
        </w:rPr>
        <w:t xml:space="preserve">  </w:t>
      </w:r>
      <w:proofErr w:type="gramEnd"/>
      <w:r w:rsidRPr="00446410">
        <w:rPr>
          <w:sz w:val="20"/>
          <w:szCs w:val="20"/>
          <w:lang w:val="pt-BR"/>
        </w:rPr>
        <w:t xml:space="preserve">inexatas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Pensem nas mulheres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Rotas</w:t>
      </w:r>
      <w:proofErr w:type="gramStart"/>
      <w:r w:rsidRPr="00446410">
        <w:rPr>
          <w:sz w:val="20"/>
          <w:szCs w:val="20"/>
          <w:lang w:val="pt-BR"/>
        </w:rPr>
        <w:t xml:space="preserve">  </w:t>
      </w:r>
      <w:proofErr w:type="gramEnd"/>
      <w:r w:rsidRPr="00446410">
        <w:rPr>
          <w:sz w:val="20"/>
          <w:szCs w:val="20"/>
          <w:lang w:val="pt-BR"/>
        </w:rPr>
        <w:t xml:space="preserve">alteradas.”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(Vinícius de Moraes)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(B) “Somos muitos </w:t>
      </w:r>
      <w:proofErr w:type="spellStart"/>
      <w:r w:rsidRPr="00446410">
        <w:rPr>
          <w:sz w:val="20"/>
          <w:szCs w:val="20"/>
          <w:lang w:val="pt-BR"/>
        </w:rPr>
        <w:t>severinos</w:t>
      </w:r>
      <w:proofErr w:type="spellEnd"/>
      <w:r w:rsidRPr="00446410">
        <w:rPr>
          <w:sz w:val="20"/>
          <w:szCs w:val="20"/>
          <w:lang w:val="pt-BR"/>
        </w:rPr>
        <w:t xml:space="preserve">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iguais</w:t>
      </w:r>
      <w:proofErr w:type="gramEnd"/>
      <w:r w:rsidRPr="00446410">
        <w:rPr>
          <w:sz w:val="20"/>
          <w:szCs w:val="20"/>
          <w:lang w:val="pt-BR"/>
        </w:rPr>
        <w:t xml:space="preserve"> em tudo e na sina: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a</w:t>
      </w:r>
      <w:proofErr w:type="gramEnd"/>
      <w:r w:rsidRPr="00446410">
        <w:rPr>
          <w:sz w:val="20"/>
          <w:szCs w:val="20"/>
          <w:lang w:val="pt-BR"/>
        </w:rPr>
        <w:t xml:space="preserve"> de abrandar estas pedras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suando</w:t>
      </w:r>
      <w:proofErr w:type="gramEnd"/>
      <w:r w:rsidRPr="00446410">
        <w:rPr>
          <w:sz w:val="20"/>
          <w:szCs w:val="20"/>
          <w:lang w:val="pt-BR"/>
        </w:rPr>
        <w:t xml:space="preserve">-se muito em cima.”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(João Cabral de Melo Neto)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(C) “O funcionário público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não</w:t>
      </w:r>
      <w:proofErr w:type="gramEnd"/>
      <w:r w:rsidRPr="00446410">
        <w:rPr>
          <w:sz w:val="20"/>
          <w:szCs w:val="20"/>
          <w:lang w:val="pt-BR"/>
        </w:rPr>
        <w:t xml:space="preserve"> cabe no poema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com</w:t>
      </w:r>
      <w:proofErr w:type="gramEnd"/>
      <w:r w:rsidRPr="00446410">
        <w:rPr>
          <w:sz w:val="20"/>
          <w:szCs w:val="20"/>
          <w:lang w:val="pt-BR"/>
        </w:rPr>
        <w:t xml:space="preserve"> seu salário de fome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sua</w:t>
      </w:r>
      <w:proofErr w:type="gramEnd"/>
      <w:r w:rsidRPr="00446410">
        <w:rPr>
          <w:sz w:val="20"/>
          <w:szCs w:val="20"/>
          <w:lang w:val="pt-BR"/>
        </w:rPr>
        <w:t xml:space="preserve"> vida fechada em arquivos.”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>(Ferreira</w:t>
      </w:r>
      <w:proofErr w:type="gramStart"/>
      <w:r w:rsidRPr="00446410">
        <w:rPr>
          <w:sz w:val="20"/>
          <w:szCs w:val="20"/>
          <w:lang w:val="pt-BR"/>
        </w:rPr>
        <w:t xml:space="preserve">  </w:t>
      </w:r>
      <w:proofErr w:type="gramEnd"/>
      <w:r w:rsidRPr="00446410">
        <w:rPr>
          <w:sz w:val="20"/>
          <w:szCs w:val="20"/>
          <w:lang w:val="pt-BR"/>
        </w:rPr>
        <w:t xml:space="preserve">Gullar)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(D) “Não sou nada.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Nunca serei nada.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Não posso querer ser nada.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À parte isso, tenho em mim todos os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sonhos</w:t>
      </w:r>
      <w:proofErr w:type="gramEnd"/>
      <w:r w:rsidRPr="00446410">
        <w:rPr>
          <w:sz w:val="20"/>
          <w:szCs w:val="20"/>
          <w:lang w:val="pt-BR"/>
        </w:rPr>
        <w:t xml:space="preserve"> do mundo.”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>(Fernando</w:t>
      </w:r>
      <w:proofErr w:type="gramStart"/>
      <w:r w:rsidRPr="00446410">
        <w:rPr>
          <w:sz w:val="20"/>
          <w:szCs w:val="20"/>
          <w:lang w:val="pt-BR"/>
        </w:rPr>
        <w:t xml:space="preserve">  </w:t>
      </w:r>
      <w:proofErr w:type="gramEnd"/>
      <w:r w:rsidRPr="00446410">
        <w:rPr>
          <w:sz w:val="20"/>
          <w:szCs w:val="20"/>
          <w:lang w:val="pt-BR"/>
        </w:rPr>
        <w:t xml:space="preserve">Pessoa)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(E) “Os inocentes do Leblon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Não viram o navio entrar (...)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Os inocentes, definitivamente inocentes tudo ignoravam,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 xml:space="preserve"> </w:t>
      </w:r>
      <w:proofErr w:type="gramStart"/>
      <w:r w:rsidRPr="00446410">
        <w:rPr>
          <w:sz w:val="20"/>
          <w:szCs w:val="20"/>
          <w:lang w:val="pt-BR"/>
        </w:rPr>
        <w:t>mas</w:t>
      </w:r>
      <w:proofErr w:type="gramEnd"/>
      <w:r w:rsidRPr="00446410">
        <w:rPr>
          <w:sz w:val="20"/>
          <w:szCs w:val="20"/>
          <w:lang w:val="pt-BR"/>
        </w:rPr>
        <w:t xml:space="preserve"> a areia é quente, e há um óleo suave  que eles passam pelas costas, e aquecem.”  </w:t>
      </w:r>
    </w:p>
    <w:p w:rsidR="00B04EAE" w:rsidRPr="00446410" w:rsidRDefault="00B04EAE" w:rsidP="00B04EAE">
      <w:pPr>
        <w:pStyle w:val="NormalWeb"/>
        <w:tabs>
          <w:tab w:val="left" w:pos="5103"/>
        </w:tabs>
        <w:spacing w:before="0" w:beforeAutospacing="0" w:after="0" w:afterAutospacing="0"/>
        <w:ind w:left="-284" w:right="27"/>
        <w:rPr>
          <w:sz w:val="20"/>
          <w:szCs w:val="20"/>
          <w:lang w:val="pt-BR"/>
        </w:rPr>
      </w:pPr>
      <w:r w:rsidRPr="00446410">
        <w:rPr>
          <w:sz w:val="20"/>
          <w:szCs w:val="20"/>
          <w:lang w:val="pt-BR"/>
        </w:rPr>
        <w:t>(Carlos Drummond de Andrade)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  <w:sectPr w:rsidR="00B04EAE" w:rsidRPr="00446410" w:rsidSect="00B04EAE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A tirinha a seguir s</w:t>
      </w:r>
      <w:r>
        <w:rPr>
          <w:rFonts w:ascii="Times New Roman" w:eastAsia="Times New Roman" w:hAnsi="Times New Roman"/>
          <w:bCs/>
          <w:sz w:val="20"/>
          <w:szCs w:val="20"/>
          <w:lang w:eastAsia="en-CA"/>
        </w:rPr>
        <w:t>erve de base para as questões 02</w:t>
      </w: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 xml:space="preserve"> e 0</w:t>
      </w:r>
      <w:r>
        <w:rPr>
          <w:rFonts w:ascii="Times New Roman" w:eastAsia="Times New Roman" w:hAnsi="Times New Roman"/>
          <w:bCs/>
          <w:sz w:val="20"/>
          <w:szCs w:val="20"/>
          <w:lang w:eastAsia="en-CA"/>
        </w:rPr>
        <w:t>3</w:t>
      </w: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. Observe-a com atenção: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rPr>
          <w:rFonts w:ascii="Times New Roman" w:eastAsia="Times New Roman" w:hAnsi="Times New Roman"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/>
          <w:noProof/>
          <w:color w:val="0000FF"/>
          <w:sz w:val="20"/>
          <w:szCs w:val="20"/>
        </w:rPr>
        <w:drawing>
          <wp:inline distT="0" distB="0" distL="0" distR="0">
            <wp:extent cx="5046345" cy="1647825"/>
            <wp:effectExtent l="19050" t="0" r="1905" b="0"/>
            <wp:docPr id="2" name="Picture 8" descr="Description: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rPr>
          <w:rFonts w:ascii="Times New Roman" w:eastAsia="Times New Roman" w:hAnsi="Times New Roman"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en-CA"/>
        </w:rPr>
        <w:t>2</w:t>
      </w: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. Comparando a fala do primeiro balão com a do último, é CORRETO afirmar que: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a) há uma relação intertextual entre elas, embora haja diferenças de estrutura sintática entre uma e outra.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b) sob o ponto de vista conceitual, a expressão “lei da selva” tem uma extensão mais ampla que “lei da gravidade”, que tem sentido especializado.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>c) a forma verbal “</w:t>
      </w:r>
      <w:proofErr w:type="gramStart"/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>Lamento</w:t>
      </w:r>
      <w:proofErr w:type="gramEnd"/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” sugere a relação respeitosa que as personagens estabelecem entre si na tirinha.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>d) a conjunção “mas” poderia ser substituída, somente no primeiro quadrinho, por</w:t>
      </w:r>
      <w:proofErr w:type="gramStart"/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porém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 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ou </w:t>
      </w:r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no entanto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e) a expressão “lei da gravidade” não pode ser entendida, devido ao contexto sarcástico, como um termo técnico da Física. </w:t>
      </w:r>
    </w:p>
    <w:p w:rsidR="00B04EAE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/>
          <w:bCs/>
          <w:sz w:val="20"/>
          <w:szCs w:val="20"/>
          <w:lang w:eastAsia="en-CA"/>
        </w:rPr>
        <w:t>03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. </w:t>
      </w: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A imagem no segundo quadrinho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a) comprova que a lei da selva é válida em todas as situações.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b) é incompatível com o que ocorreu no primeiro quadrinho.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c) reforça o lamento do gato no começo da tirinha.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d) permite ao rato fazer a observação que está no último balão.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e) mostra a indignação do rato para com a postura do gato. </w:t>
      </w:r>
    </w:p>
    <w:p w:rsidR="00B04EAE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</w:pPr>
    </w:p>
    <w:p w:rsidR="00B04EAE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bCs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en-CA"/>
        </w:rPr>
        <w:t>4</w:t>
      </w:r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 xml:space="preserve">. O fragmento seguinte foi extraído do poema “sida”, do poeta português Al Berto. Seu título é a sigla da doença Síndrome de </w:t>
      </w:r>
      <w:proofErr w:type="spellStart"/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>Imuno-Deficiência</w:t>
      </w:r>
      <w:proofErr w:type="spellEnd"/>
      <w:r w:rsidRPr="00446410">
        <w:rPr>
          <w:rFonts w:ascii="Times New Roman" w:eastAsia="Times New Roman" w:hAnsi="Times New Roman"/>
          <w:bCs/>
          <w:sz w:val="20"/>
          <w:szCs w:val="20"/>
          <w:lang w:eastAsia="en-CA"/>
        </w:rPr>
        <w:t xml:space="preserve"> Adquirida — que no Brasil é designada pelo correspondente em inglês AIDS. Leia-o e assinale a alternativa CORRETA sobre ele: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proofErr w:type="gramStart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aqueles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 que têm nome e nos telefonam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proofErr w:type="gramStart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um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 dia emagrecem — partem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proofErr w:type="gramStart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deixam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-nos dobrados ao abandono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proofErr w:type="gramStart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no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 interior duma dor inútil muda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proofErr w:type="gramStart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>e</w:t>
      </w:r>
      <w:proofErr w:type="gramEnd"/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 voraz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a) Os versos usam de humor para falar de um tema delicado.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b) O trecho trata da impotência humana diante da morte.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c) O texto faz uma crítica moralista da podridão humana.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d) O poema explora basicamente a decepção amorosa. </w:t>
      </w:r>
    </w:p>
    <w:p w:rsidR="00B04EAE" w:rsidRPr="00446410" w:rsidRDefault="00B04EAE" w:rsidP="00B04EAE">
      <w:pPr>
        <w:tabs>
          <w:tab w:val="left" w:pos="5103"/>
        </w:tabs>
        <w:spacing w:after="0" w:line="240" w:lineRule="auto"/>
        <w:ind w:left="-284" w:right="27"/>
        <w:jc w:val="both"/>
        <w:rPr>
          <w:rFonts w:ascii="Times New Roman" w:eastAsia="Times New Roman" w:hAnsi="Times New Roman"/>
          <w:sz w:val="20"/>
          <w:szCs w:val="20"/>
          <w:lang w:eastAsia="en-CA"/>
        </w:rPr>
      </w:pP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e) A crítica ao sistema de </w:t>
      </w:r>
      <w:r w:rsidRPr="00446410">
        <w:rPr>
          <w:rFonts w:ascii="Times New Roman" w:eastAsia="Times New Roman" w:hAnsi="Times New Roman"/>
          <w:i/>
          <w:iCs/>
          <w:sz w:val="20"/>
          <w:szCs w:val="20"/>
          <w:lang w:eastAsia="en-CA"/>
        </w:rPr>
        <w:t xml:space="preserve">telemarketing </w:t>
      </w:r>
      <w:r w:rsidRPr="00446410">
        <w:rPr>
          <w:rFonts w:ascii="Times New Roman" w:eastAsia="Times New Roman" w:hAnsi="Times New Roman"/>
          <w:sz w:val="20"/>
          <w:szCs w:val="20"/>
          <w:lang w:eastAsia="en-CA"/>
        </w:rPr>
        <w:t xml:space="preserve">mostra o caráter moderno do texto. </w:t>
      </w:r>
    </w:p>
    <w:p w:rsidR="00B04EAE" w:rsidRPr="00B04EAE" w:rsidRDefault="00B04EAE"/>
    <w:sectPr w:rsidR="00B04EAE" w:rsidRPr="00B04EAE" w:rsidSect="00B04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AE"/>
    <w:rsid w:val="00013279"/>
    <w:rsid w:val="00076E03"/>
    <w:rsid w:val="002C49CE"/>
    <w:rsid w:val="0057041D"/>
    <w:rsid w:val="007001D9"/>
    <w:rsid w:val="00954933"/>
    <w:rsid w:val="00A355F7"/>
    <w:rsid w:val="00AE0F11"/>
    <w:rsid w:val="00B04EAE"/>
    <w:rsid w:val="00B156B7"/>
    <w:rsid w:val="00C24152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0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0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h3.ggpht.com/-QI0rdZ0iVAQ/T7QbnnkoAiI/AAAAAAAAY5o/1ptdbpiej7s/s1600-h/9%5b4%5d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2014-04-28T17:31:00Z</dcterms:created>
  <dcterms:modified xsi:type="dcterms:W3CDTF">2014-04-28T17:31:00Z</dcterms:modified>
</cp:coreProperties>
</file>